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A7" w:rsidRPr="00CB41A7" w:rsidRDefault="00CB41A7" w:rsidP="00CB41A7">
      <w:pPr>
        <w:spacing w:after="24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41A7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АДМИНИСТРАЦИЯ</w:t>
      </w:r>
    </w:p>
    <w:p w:rsidR="00CB41A7" w:rsidRPr="00CB41A7" w:rsidRDefault="00CB41A7" w:rsidP="00CB41A7">
      <w:pPr>
        <w:spacing w:after="24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41A7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НОВОСЫСОЕВСКОГО СЕЛЬСКОГО ПОСЕЛЕНИЯ</w:t>
      </w:r>
    </w:p>
    <w:p w:rsidR="00CB41A7" w:rsidRPr="00CB41A7" w:rsidRDefault="00CB41A7" w:rsidP="00CB41A7">
      <w:pPr>
        <w:spacing w:after="240" w:line="234" w:lineRule="atLeast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41A7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t>ЯКОВЛЕВСКИЙ МУНИЦИПАЛЬНЫЙ РАЙОН</w:t>
      </w:r>
    </w:p>
    <w:p w:rsidR="00CB41A7" w:rsidRPr="00CB41A7" w:rsidRDefault="00CB41A7" w:rsidP="00CB41A7">
      <w:pPr>
        <w:spacing w:after="0" w:line="351" w:lineRule="atLeast"/>
        <w:jc w:val="center"/>
        <w:outlineLvl w:val="1"/>
        <w:rPr>
          <w:rFonts w:ascii="Tahoma" w:eastAsia="Times New Roman" w:hAnsi="Tahoma" w:cs="Tahoma"/>
          <w:color w:val="474747"/>
          <w:sz w:val="36"/>
          <w:szCs w:val="36"/>
          <w:lang w:eastAsia="ru-RU"/>
        </w:rPr>
      </w:pPr>
      <w:r w:rsidRPr="00CB41A7">
        <w:rPr>
          <w:rFonts w:ascii="Times New Roman" w:eastAsia="Times New Roman" w:hAnsi="Times New Roman" w:cs="Times New Roman"/>
          <w:color w:val="474747"/>
          <w:sz w:val="36"/>
          <w:szCs w:val="36"/>
          <w:lang w:eastAsia="ru-RU"/>
        </w:rPr>
        <w:t> ПОСТАНОВЛЕНИЕ</w:t>
      </w:r>
    </w:p>
    <w:p w:rsidR="00CB41A7" w:rsidRPr="00CB41A7" w:rsidRDefault="00CB41A7" w:rsidP="00CB41A7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41A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  24 сентября       2012 года                  с. Новосысоевка                                                    №  130</w:t>
      </w:r>
    </w:p>
    <w:p w:rsidR="00CB41A7" w:rsidRPr="00CB41A7" w:rsidRDefault="00CB41A7" w:rsidP="00CB41A7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41A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  <w:r w:rsidRPr="00CB41A7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О начале отопительного сезона 2012-2013 годов на территории Новосысоевского сельского поселения</w:t>
      </w:r>
    </w:p>
    <w:p w:rsidR="00CB41A7" w:rsidRPr="00CB41A7" w:rsidRDefault="00CB41A7" w:rsidP="00CB41A7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41A7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 </w:t>
      </w:r>
      <w:r w:rsidRPr="00CB41A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В целях обеспечения своевременного и организационного начала отопительного сезона 2012-2013г.г., организации обеспечения тепловой энергией, в соответствии с Уставом Новосысоевского сельского поселения</w:t>
      </w:r>
    </w:p>
    <w:p w:rsidR="00CB41A7" w:rsidRPr="00CB41A7" w:rsidRDefault="00CB41A7" w:rsidP="00CB41A7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41A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</w:t>
      </w:r>
      <w:r w:rsidRPr="00CB41A7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ПОСТАНОВЛЯЮ:</w:t>
      </w:r>
    </w:p>
    <w:p w:rsidR="00CB41A7" w:rsidRPr="00CB41A7" w:rsidRDefault="00CB41A7" w:rsidP="00CB41A7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41A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1. Руководителям предприятий и организаций всех форм собственности: (Балакин В.И., Иванова Е.А., Стасюк Д.А., Беккер А.И.):</w:t>
      </w:r>
    </w:p>
    <w:p w:rsidR="00CB41A7" w:rsidRPr="00CB41A7" w:rsidRDefault="00CB41A7" w:rsidP="00CB41A7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41A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1.1. В срок до 1 октября 2012 года произвести подбор, обучение, переаттестацию специалистов, кочегаров, работающих на тепловых установках.</w:t>
      </w:r>
    </w:p>
    <w:p w:rsidR="00CB41A7" w:rsidRPr="00CB41A7" w:rsidRDefault="00CB41A7" w:rsidP="00CB41A7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41A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1.2. В период с 1 по 15 октября 2012 года произвести пусконаладочные работы на всех тепловых установках поселения для устранения недостатков.</w:t>
      </w:r>
    </w:p>
    <w:p w:rsidR="00CB41A7" w:rsidRPr="00CB41A7" w:rsidRDefault="00CB41A7" w:rsidP="00CB41A7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41A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1.3. Отопительный период всех объектов ЖКХ и социальной сферы начать при установлении среднесуточной температуры наружного воздуха ниже +8 градусов С в течение 5 суток за последним днем указанного периода.</w:t>
      </w:r>
    </w:p>
    <w:p w:rsidR="00CB41A7" w:rsidRPr="00CB41A7" w:rsidRDefault="00CB41A7" w:rsidP="00CB41A7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41A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1.4. Утеплить теплотрассы, водопроводные сети, павильоны скважин (при необходимости установить нагревательные приборы), подъезды, подвалы, двери, окна, чердачные помещения.</w:t>
      </w:r>
    </w:p>
    <w:p w:rsidR="00CB41A7" w:rsidRPr="00CB41A7" w:rsidRDefault="00CB41A7" w:rsidP="00CB41A7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41A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2.Теплоснабжающим предприятиям, оказывающим услуги по подачи тепловой энергии населению, проживающему в муниципальном и частном жилых фондах, заключить договоры с населением на подачу тепловой энергии.</w:t>
      </w:r>
    </w:p>
    <w:p w:rsidR="00CB41A7" w:rsidRPr="00CB41A7" w:rsidRDefault="00CB41A7" w:rsidP="00CB41A7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41A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 Бюджетным организациям:</w:t>
      </w:r>
    </w:p>
    <w:p w:rsidR="00CB41A7" w:rsidRPr="00CB41A7" w:rsidRDefault="00CB41A7" w:rsidP="00CB41A7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41A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3.1. В срок до 1 октября разработать и согласовать  с топливоснабжающим предприятием графики завоза топлива на тепловые установки. Обеспечить месячный запас топлива на котельных.</w:t>
      </w:r>
    </w:p>
    <w:p w:rsidR="00CB41A7" w:rsidRPr="00CB41A7" w:rsidRDefault="00CB41A7" w:rsidP="00CB41A7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41A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3.2. Назначить своими приказами специалистов, ответственных за работу котельных.</w:t>
      </w:r>
    </w:p>
    <w:p w:rsidR="00CB41A7" w:rsidRPr="00CB41A7" w:rsidRDefault="00CB41A7" w:rsidP="00CB41A7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41A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3.3. Завести на всех котельных сменные журналы для регистрации и контроля за температурным режимом.</w:t>
      </w:r>
    </w:p>
    <w:p w:rsidR="00CB41A7" w:rsidRPr="00CB41A7" w:rsidRDefault="00CB41A7" w:rsidP="00CB41A7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41A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3.4. Создать аварийные бригады и аварийные запасы топлива, оборудования, материалов и финансовых средств.</w:t>
      </w:r>
    </w:p>
    <w:p w:rsidR="00CB41A7" w:rsidRPr="00CB41A7" w:rsidRDefault="00CB41A7" w:rsidP="00CB41A7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41A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lastRenderedPageBreak/>
        <w:t>3.5. Укомплектовать все котельные средствами пожаротушения, инструментом, медаптечками, спецодеждой и инструкциями по работе котельного оборудования.</w:t>
      </w:r>
    </w:p>
    <w:p w:rsidR="00CB41A7" w:rsidRPr="00CB41A7" w:rsidRDefault="00CB41A7" w:rsidP="00CB41A7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41A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3.6. Провести со всеми работниками котельных инструктаж по технике безопасности и пожарной безопасности на рабочем месте.</w:t>
      </w:r>
    </w:p>
    <w:p w:rsidR="00CB41A7" w:rsidRPr="00CB41A7" w:rsidRDefault="00CB41A7" w:rsidP="00CB41A7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41A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3.7. Установить строгий контроль за расходом топлива (уголь, дрова, жидкое топливо), обеспечить его сохранность, завести журналы ежедневного движения топлива.</w:t>
      </w:r>
    </w:p>
    <w:p w:rsidR="00CB41A7" w:rsidRPr="00CB41A7" w:rsidRDefault="00CB41A7" w:rsidP="00CB41A7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41A7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4. Настоящее постановление подлежит опубликованию в печатно-информационном органе Новосысоевского сельского поселения «Новости поселения».</w:t>
      </w:r>
    </w:p>
    <w:p w:rsidR="00CB41A7" w:rsidRPr="00CB41A7" w:rsidRDefault="00CB41A7" w:rsidP="00CB41A7">
      <w:pPr>
        <w:spacing w:after="240" w:line="234" w:lineRule="atLeast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CB41A7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Глава  Новосысоевского сельского  поселения                         А.В. Лутченко </w:t>
      </w:r>
    </w:p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EF"/>
    <w:rsid w:val="002C6DC1"/>
    <w:rsid w:val="004337C2"/>
    <w:rsid w:val="004F22EF"/>
    <w:rsid w:val="00852CBF"/>
    <w:rsid w:val="00C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1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4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2017-10-20T03:36:00Z</dcterms:created>
  <dcterms:modified xsi:type="dcterms:W3CDTF">2017-10-20T03:36:00Z</dcterms:modified>
</cp:coreProperties>
</file>